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5469" w:rsidRDefault="00905469">
      <w:r w:rsidRPr="00D8083D">
        <w:rPr>
          <w:noProof/>
        </w:rPr>
        <w:drawing>
          <wp:anchor distT="0" distB="0" distL="114300" distR="114300" simplePos="0" relativeHeight="251659264" behindDoc="1" locked="0" layoutInCell="1" allowOverlap="1" wp14:anchorId="6900C223" wp14:editId="5D249A45">
            <wp:simplePos x="0" y="0"/>
            <wp:positionH relativeFrom="margin">
              <wp:posOffset>2287905</wp:posOffset>
            </wp:positionH>
            <wp:positionV relativeFrom="paragraph">
              <wp:posOffset>2540</wp:posOffset>
            </wp:positionV>
            <wp:extent cx="1000125" cy="1078865"/>
            <wp:effectExtent l="0" t="0" r="9525" b="6985"/>
            <wp:wrapSquare wrapText="bothSides"/>
            <wp:docPr id="2" name="Picture 2" descr="O:\Bents Green Admin Support_2015-16\Document Templates\School Logos\Jan 2016_New Logos\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Bents Green Admin Support_2015-16\Document Templates\School Logos\Jan 2016_New Logos\Logo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78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05469" w:rsidRPr="00905469" w:rsidRDefault="00905469" w:rsidP="00905469"/>
    <w:p w:rsidR="00905469" w:rsidRPr="00905469" w:rsidRDefault="00905469" w:rsidP="00905469"/>
    <w:p w:rsidR="00905469" w:rsidRPr="00905469" w:rsidRDefault="00905469" w:rsidP="00905469"/>
    <w:p w:rsidR="00FB7256" w:rsidRP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are we aiming for students to achieve through our </w:t>
      </w:r>
      <w:r w:rsidR="00CE13B7">
        <w:rPr>
          <w:b/>
          <w:sz w:val="28"/>
        </w:rPr>
        <w:t>Preparation for Adulthood</w:t>
      </w:r>
      <w:r w:rsidRPr="00905469">
        <w:rPr>
          <w:b/>
          <w:sz w:val="28"/>
        </w:rPr>
        <w:t xml:space="preserve"> curriculum? (Intent)</w:t>
      </w:r>
    </w:p>
    <w:p w:rsidR="00CE13B7" w:rsidRPr="00CE13B7" w:rsidRDefault="00CE13B7" w:rsidP="00CE13B7">
      <w:pPr>
        <w:rPr>
          <w:sz w:val="24"/>
        </w:rPr>
      </w:pPr>
      <w:r w:rsidRPr="00CE13B7">
        <w:rPr>
          <w:sz w:val="24"/>
        </w:rPr>
        <w:t>To prepare the students for their futures (transitioning from childhood to adulthood)  </w:t>
      </w:r>
    </w:p>
    <w:p w:rsidR="00CE13B7" w:rsidRPr="00CE13B7" w:rsidRDefault="00CE13B7" w:rsidP="00CE13B7">
      <w:pPr>
        <w:numPr>
          <w:ilvl w:val="0"/>
          <w:numId w:val="35"/>
        </w:numPr>
        <w:rPr>
          <w:sz w:val="24"/>
        </w:rPr>
      </w:pPr>
      <w:r w:rsidRPr="00CE13B7">
        <w:rPr>
          <w:sz w:val="24"/>
        </w:rPr>
        <w:t>To develop skills and abilities practically: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SCERTS – social communication (and interaction), emotional regulation (developing coping strategies and therefore reducing anxiety) and transactional support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relevant life skills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independence skills 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decision making skills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problem making skills 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confidence and resilience skills 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teamwork and collaboration skills 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employability skills (in an ever changing world) </w:t>
      </w:r>
    </w:p>
    <w:p w:rsidR="00CE13B7" w:rsidRPr="00CE13B7" w:rsidRDefault="00CE13B7" w:rsidP="00CE13B7">
      <w:pPr>
        <w:numPr>
          <w:ilvl w:val="1"/>
          <w:numId w:val="35"/>
        </w:numPr>
        <w:rPr>
          <w:sz w:val="24"/>
        </w:rPr>
      </w:pPr>
      <w:r w:rsidRPr="00CE13B7">
        <w:rPr>
          <w:sz w:val="24"/>
        </w:rPr>
        <w:t>further develop literacy and numeracy skills (and to transfer these skills from classroom based learning to more functional and practical applications) </w:t>
      </w:r>
    </w:p>
    <w:p w:rsidR="00CE13B7" w:rsidRPr="00CE13B7" w:rsidRDefault="00CE13B7" w:rsidP="00CE13B7">
      <w:pPr>
        <w:numPr>
          <w:ilvl w:val="0"/>
          <w:numId w:val="36"/>
        </w:numPr>
        <w:rPr>
          <w:sz w:val="24"/>
        </w:rPr>
      </w:pPr>
      <w:r w:rsidRPr="00CE13B7">
        <w:rPr>
          <w:sz w:val="24"/>
        </w:rPr>
        <w:t>To enable each student to work towards meeting The Gatsby benchmarks  </w:t>
      </w:r>
    </w:p>
    <w:p w:rsidR="00FC4137" w:rsidRDefault="00FC4137" w:rsidP="00905469">
      <w:pPr>
        <w:rPr>
          <w:b/>
          <w:sz w:val="28"/>
        </w:rPr>
      </w:pPr>
    </w:p>
    <w:p w:rsidR="00905469" w:rsidRPr="00905469" w:rsidRDefault="00905469" w:rsidP="00905469">
      <w:pPr>
        <w:rPr>
          <w:b/>
          <w:sz w:val="24"/>
        </w:rPr>
      </w:pPr>
      <w:r w:rsidRPr="00905469">
        <w:rPr>
          <w:b/>
          <w:sz w:val="28"/>
        </w:rPr>
        <w:t>How is </w:t>
      </w:r>
      <w:r w:rsidR="003815F7">
        <w:rPr>
          <w:b/>
          <w:sz w:val="28"/>
        </w:rPr>
        <w:t xml:space="preserve">the </w:t>
      </w:r>
      <w:r w:rsidR="00CE13B7">
        <w:rPr>
          <w:b/>
          <w:sz w:val="28"/>
        </w:rPr>
        <w:t>Preparation for Adulthood</w:t>
      </w:r>
      <w:r w:rsidR="003815F7">
        <w:rPr>
          <w:b/>
          <w:sz w:val="28"/>
        </w:rPr>
        <w:t xml:space="preserve"> </w:t>
      </w:r>
      <w:r w:rsidR="003815F7">
        <w:rPr>
          <w:b/>
          <w:sz w:val="28"/>
        </w:rPr>
        <w:t>curriculum</w:t>
      </w:r>
      <w:r w:rsidRPr="00905469">
        <w:rPr>
          <w:b/>
          <w:sz w:val="28"/>
        </w:rPr>
        <w:t xml:space="preserve"> delivered</w:t>
      </w:r>
      <w:r w:rsidR="003815F7">
        <w:rPr>
          <w:b/>
          <w:sz w:val="28"/>
        </w:rPr>
        <w:t>?</w:t>
      </w:r>
      <w:r w:rsidRPr="00905469">
        <w:rPr>
          <w:b/>
          <w:sz w:val="28"/>
        </w:rPr>
        <w:t xml:space="preserve"> (Implementation)</w:t>
      </w:r>
    </w:p>
    <w:p w:rsidR="00CE13B7" w:rsidRPr="00CE13B7" w:rsidRDefault="00CE13B7" w:rsidP="00CE13B7">
      <w:pPr>
        <w:numPr>
          <w:ilvl w:val="0"/>
          <w:numId w:val="37"/>
        </w:numPr>
        <w:rPr>
          <w:sz w:val="24"/>
          <w:szCs w:val="24"/>
        </w:rPr>
      </w:pPr>
      <w:r w:rsidRPr="00CE13B7">
        <w:rPr>
          <w:sz w:val="24"/>
          <w:szCs w:val="24"/>
        </w:rPr>
        <w:t xml:space="preserve">Following the ASDAN </w:t>
      </w:r>
      <w:proofErr w:type="spellStart"/>
      <w:r w:rsidRPr="00CE13B7">
        <w:rPr>
          <w:sz w:val="24"/>
          <w:szCs w:val="24"/>
        </w:rPr>
        <w:t>LifeSkills</w:t>
      </w:r>
      <w:proofErr w:type="spellEnd"/>
      <w:r w:rsidRPr="00CE13B7">
        <w:rPr>
          <w:sz w:val="24"/>
          <w:szCs w:val="24"/>
        </w:rPr>
        <w:t xml:space="preserve"> Challenges (Y7-11)/ASDAN </w:t>
      </w:r>
      <w:r w:rsidR="002B63C2">
        <w:rPr>
          <w:sz w:val="24"/>
          <w:szCs w:val="24"/>
        </w:rPr>
        <w:t>Personal and Social Development/</w:t>
      </w:r>
      <w:bookmarkStart w:id="0" w:name="_GoBack"/>
      <w:bookmarkEnd w:id="0"/>
      <w:r w:rsidR="002B63C2">
        <w:rPr>
          <w:sz w:val="24"/>
          <w:szCs w:val="24"/>
        </w:rPr>
        <w:t xml:space="preserve"> </w:t>
      </w:r>
      <w:r w:rsidRPr="00CE13B7">
        <w:rPr>
          <w:sz w:val="24"/>
          <w:szCs w:val="24"/>
        </w:rPr>
        <w:t>Personal Progress (Post 16</w:t>
      </w:r>
      <w:r w:rsidR="002B63C2">
        <w:rPr>
          <w:sz w:val="24"/>
          <w:szCs w:val="24"/>
        </w:rPr>
        <w:t>)</w:t>
      </w:r>
    </w:p>
    <w:p w:rsidR="00CE13B7" w:rsidRPr="00CE13B7" w:rsidRDefault="00CE13B7" w:rsidP="00CE13B7">
      <w:pPr>
        <w:numPr>
          <w:ilvl w:val="0"/>
          <w:numId w:val="37"/>
        </w:numPr>
        <w:rPr>
          <w:sz w:val="24"/>
          <w:szCs w:val="24"/>
        </w:rPr>
      </w:pPr>
      <w:r w:rsidRPr="00CE13B7">
        <w:rPr>
          <w:sz w:val="24"/>
          <w:szCs w:val="24"/>
        </w:rPr>
        <w:t>Each Pathway follows the same focus learning (community inclusion and independent living and housing/employment/good health) at the relevant ability level (working towards Entry Level 1, Entry Level 1, Entry Level 2, Entry Level 3) </w:t>
      </w:r>
    </w:p>
    <w:p w:rsidR="00CE13B7" w:rsidRPr="00CE13B7" w:rsidRDefault="00CE13B7" w:rsidP="00CE13B7">
      <w:pPr>
        <w:numPr>
          <w:ilvl w:val="0"/>
          <w:numId w:val="37"/>
        </w:numPr>
        <w:rPr>
          <w:sz w:val="24"/>
          <w:szCs w:val="24"/>
        </w:rPr>
      </w:pPr>
      <w:r w:rsidRPr="00CE13B7">
        <w:rPr>
          <w:sz w:val="24"/>
          <w:szCs w:val="24"/>
        </w:rPr>
        <w:t>Each year group will have the following focus, taught within class groups: </w:t>
      </w:r>
    </w:p>
    <w:p w:rsidR="00CE13B7" w:rsidRPr="00CE13B7" w:rsidRDefault="00CE13B7" w:rsidP="00CE13B7">
      <w:pPr>
        <w:ind w:left="720"/>
        <w:rPr>
          <w:sz w:val="24"/>
          <w:szCs w:val="24"/>
        </w:rPr>
      </w:pPr>
      <w:r w:rsidRPr="00CE13B7">
        <w:rPr>
          <w:b/>
          <w:bCs/>
          <w:sz w:val="24"/>
          <w:szCs w:val="24"/>
        </w:rPr>
        <w:t>Year 7</w:t>
      </w:r>
      <w:r w:rsidRPr="00CE13B7">
        <w:rPr>
          <w:sz w:val="24"/>
          <w:szCs w:val="24"/>
        </w:rPr>
        <w:t xml:space="preserve"> – Road crossing, enterprise, mental health, finding out about jobs, using transport/bus, health and fitness activities  </w:t>
      </w:r>
    </w:p>
    <w:p w:rsidR="00CE13B7" w:rsidRPr="00CE13B7" w:rsidRDefault="00CE13B7" w:rsidP="00CE13B7">
      <w:pPr>
        <w:ind w:left="720"/>
        <w:rPr>
          <w:sz w:val="24"/>
          <w:szCs w:val="24"/>
        </w:rPr>
      </w:pPr>
      <w:r w:rsidRPr="00CE13B7">
        <w:rPr>
          <w:b/>
          <w:bCs/>
          <w:sz w:val="24"/>
          <w:szCs w:val="24"/>
        </w:rPr>
        <w:t>Year 8</w:t>
      </w:r>
      <w:r w:rsidRPr="00CE13B7">
        <w:rPr>
          <w:sz w:val="24"/>
          <w:szCs w:val="24"/>
        </w:rPr>
        <w:t xml:space="preserve"> – Understanding and using money, understanding business, personal safety in the community, recognising/understanding logos, shopping, leisure activities  </w:t>
      </w:r>
    </w:p>
    <w:p w:rsidR="00CE13B7" w:rsidRPr="00CE13B7" w:rsidRDefault="00CE13B7" w:rsidP="00CE13B7">
      <w:pPr>
        <w:ind w:left="720"/>
        <w:rPr>
          <w:sz w:val="24"/>
          <w:szCs w:val="24"/>
        </w:rPr>
      </w:pPr>
      <w:r w:rsidRPr="00CE13B7">
        <w:rPr>
          <w:b/>
          <w:bCs/>
          <w:sz w:val="24"/>
          <w:szCs w:val="24"/>
        </w:rPr>
        <w:t xml:space="preserve">Year 9 </w:t>
      </w:r>
      <w:r w:rsidRPr="00CE13B7">
        <w:rPr>
          <w:sz w:val="24"/>
          <w:szCs w:val="24"/>
        </w:rPr>
        <w:t>– Visiting a museum, developing world of work skills, wellbeing, people who help us/how people help us, community organisations, healthy eating  </w:t>
      </w:r>
    </w:p>
    <w:p w:rsidR="00CE13B7" w:rsidRPr="00CE13B7" w:rsidRDefault="00CE13B7" w:rsidP="00CE13B7">
      <w:pPr>
        <w:ind w:left="720"/>
        <w:rPr>
          <w:sz w:val="24"/>
          <w:szCs w:val="24"/>
        </w:rPr>
      </w:pPr>
      <w:r w:rsidRPr="00CE13B7">
        <w:rPr>
          <w:b/>
          <w:bCs/>
          <w:sz w:val="24"/>
          <w:szCs w:val="24"/>
        </w:rPr>
        <w:lastRenderedPageBreak/>
        <w:t>Year 10</w:t>
      </w:r>
      <w:r w:rsidRPr="00CE13B7">
        <w:rPr>
          <w:sz w:val="24"/>
          <w:szCs w:val="24"/>
        </w:rPr>
        <w:t xml:space="preserve"> – Using technology to communicate, employability and workplace/work standards, healthy body and mind activities/health and hygiene, developing world of work skills, supermarket shopping, first aid kit/basic first aid/health services </w:t>
      </w:r>
    </w:p>
    <w:p w:rsidR="00CE13B7" w:rsidRDefault="00CE13B7" w:rsidP="00CE13B7">
      <w:pPr>
        <w:ind w:left="720"/>
        <w:rPr>
          <w:sz w:val="24"/>
          <w:szCs w:val="24"/>
        </w:rPr>
      </w:pPr>
      <w:r w:rsidRPr="00CE13B7">
        <w:rPr>
          <w:b/>
          <w:bCs/>
          <w:sz w:val="24"/>
          <w:szCs w:val="24"/>
        </w:rPr>
        <w:t>Year 11</w:t>
      </w:r>
      <w:r w:rsidRPr="00CE13B7">
        <w:rPr>
          <w:sz w:val="24"/>
          <w:szCs w:val="24"/>
        </w:rPr>
        <w:t xml:space="preserve"> – Eating in the community, exploring job opportunities, developing health and hygiene skills, work experience, developing Functional Skills – Going Places, healthy active lifestyles</w:t>
      </w:r>
    </w:p>
    <w:p w:rsidR="00E54C6B" w:rsidRPr="00E54C6B" w:rsidRDefault="00E54C6B" w:rsidP="003815F7">
      <w:pPr>
        <w:ind w:left="720"/>
        <w:rPr>
          <w:sz w:val="24"/>
          <w:szCs w:val="24"/>
        </w:rPr>
      </w:pPr>
    </w:p>
    <w:p w:rsidR="00905469" w:rsidRDefault="00905469" w:rsidP="00905469">
      <w:pPr>
        <w:rPr>
          <w:b/>
          <w:sz w:val="28"/>
        </w:rPr>
      </w:pPr>
      <w:r w:rsidRPr="00905469">
        <w:rPr>
          <w:b/>
          <w:sz w:val="28"/>
        </w:rPr>
        <w:t xml:space="preserve">What difference is the </w:t>
      </w:r>
      <w:r w:rsidR="00CE13B7">
        <w:rPr>
          <w:b/>
          <w:sz w:val="28"/>
        </w:rPr>
        <w:t>Preparation for Adulthood</w:t>
      </w:r>
      <w:r w:rsidR="007C7859">
        <w:rPr>
          <w:b/>
          <w:sz w:val="28"/>
        </w:rPr>
        <w:t xml:space="preserve"> </w:t>
      </w:r>
      <w:r w:rsidRPr="00905469">
        <w:rPr>
          <w:b/>
          <w:sz w:val="28"/>
        </w:rPr>
        <w:t>curriculum making to students? (Impact)</w:t>
      </w:r>
    </w:p>
    <w:p w:rsidR="00CE13B7" w:rsidRPr="00CE13B7" w:rsidRDefault="00CE13B7" w:rsidP="00CE13B7">
      <w:pPr>
        <w:rPr>
          <w:sz w:val="24"/>
        </w:rPr>
      </w:pPr>
      <w:r w:rsidRPr="00CE13B7">
        <w:rPr>
          <w:sz w:val="24"/>
        </w:rPr>
        <w:t>Relevant and transferable to the students’ future lives - enables the students to develop key life skills that will help prepare them for their futures</w:t>
      </w:r>
    </w:p>
    <w:p w:rsidR="00CE13B7" w:rsidRPr="00CE13B7" w:rsidRDefault="00CE13B7" w:rsidP="00CE13B7">
      <w:pPr>
        <w:numPr>
          <w:ilvl w:val="0"/>
          <w:numId w:val="38"/>
        </w:numPr>
        <w:rPr>
          <w:sz w:val="24"/>
        </w:rPr>
      </w:pPr>
      <w:r w:rsidRPr="00CE13B7">
        <w:rPr>
          <w:b/>
          <w:bCs/>
          <w:sz w:val="24"/>
        </w:rPr>
        <w:t>Achieve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 xml:space="preserve">Allows for students to achieve relevant accreditation ASDAN </w:t>
      </w:r>
      <w:proofErr w:type="spellStart"/>
      <w:r w:rsidRPr="00CE13B7">
        <w:rPr>
          <w:sz w:val="24"/>
        </w:rPr>
        <w:t>LifeSkills</w:t>
      </w:r>
      <w:proofErr w:type="spellEnd"/>
      <w:r w:rsidRPr="00CE13B7">
        <w:rPr>
          <w:sz w:val="24"/>
        </w:rPr>
        <w:t> Challenges Y7-</w:t>
      </w:r>
      <w:r>
        <w:rPr>
          <w:sz w:val="24"/>
        </w:rPr>
        <w:t>Y</w:t>
      </w:r>
      <w:r w:rsidRPr="00CE13B7">
        <w:rPr>
          <w:sz w:val="24"/>
        </w:rPr>
        <w:t xml:space="preserve">11 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EHCP PFA target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Students typically enjoy the sessions and often forget they are learning </w:t>
      </w:r>
    </w:p>
    <w:p w:rsidR="00CE13B7" w:rsidRPr="00CE13B7" w:rsidRDefault="00CE13B7" w:rsidP="00CE13B7">
      <w:pPr>
        <w:numPr>
          <w:ilvl w:val="0"/>
          <w:numId w:val="38"/>
        </w:numPr>
        <w:rPr>
          <w:sz w:val="24"/>
        </w:rPr>
      </w:pPr>
      <w:r w:rsidRPr="00CE13B7">
        <w:rPr>
          <w:b/>
          <w:bCs/>
          <w:sz w:val="24"/>
        </w:rPr>
        <w:t>Inclusive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Allows all students to progress and develop skills (this is especially important for students with low levels of literacy who require very high levels of support to access classroom-based learning to achieve more independently and practically)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Differentiation allows all students to achieve through the relevant pathway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 xml:space="preserve">Helps to reduce the cultural capital gap (compared with </w:t>
      </w:r>
      <w:proofErr w:type="spellStart"/>
      <w:r w:rsidRPr="00CE13B7">
        <w:rPr>
          <w:sz w:val="24"/>
        </w:rPr>
        <w:t>neurotypical</w:t>
      </w:r>
      <w:proofErr w:type="spellEnd"/>
      <w:r w:rsidRPr="00CE13B7">
        <w:rPr>
          <w:sz w:val="24"/>
        </w:rPr>
        <w:t xml:space="preserve"> peers) </w:t>
      </w:r>
    </w:p>
    <w:p w:rsidR="00CE13B7" w:rsidRPr="00CE13B7" w:rsidRDefault="00CE13B7" w:rsidP="00CE13B7">
      <w:pPr>
        <w:numPr>
          <w:ilvl w:val="0"/>
          <w:numId w:val="38"/>
        </w:numPr>
        <w:rPr>
          <w:sz w:val="24"/>
        </w:rPr>
      </w:pPr>
      <w:r w:rsidRPr="00CE13B7">
        <w:rPr>
          <w:b/>
          <w:bCs/>
          <w:sz w:val="24"/>
        </w:rPr>
        <w:t>Skill development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Allows for skills and knowledge learnt within a classroom setting to be repeated and consolidated in a practical way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Builds resilience and self-confidence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Supports communication and social interaction through structured sessions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Enables the students to make educated and informed choices</w:t>
      </w:r>
    </w:p>
    <w:p w:rsidR="00CE13B7" w:rsidRPr="00CE13B7" w:rsidRDefault="00CE13B7" w:rsidP="00CE13B7">
      <w:pPr>
        <w:numPr>
          <w:ilvl w:val="0"/>
          <w:numId w:val="38"/>
        </w:numPr>
        <w:rPr>
          <w:sz w:val="24"/>
        </w:rPr>
      </w:pPr>
      <w:r w:rsidRPr="00CE13B7">
        <w:rPr>
          <w:b/>
          <w:bCs/>
          <w:sz w:val="24"/>
        </w:rPr>
        <w:t>Cross curricular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Strong links to all of the whole school curriculum aims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Some accredited units have very strong links to other areas e.g. using technology to communicate with others (ICT, SCERTS, English and PSD)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Reinforces healthy choices – walking to a park and doing physical activities and making healthy food and drink choices – links to National Healthy School/ PSD/ PE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lastRenderedPageBreak/>
        <w:t>Reinforces geographical knowledge of local (Bents Green) and typical/common areas (City Centre, Ecclesall Road) geography and PSD skills (safety)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 xml:space="preserve">Careers events in school can link to other curriculum areas e.g. Construction </w:t>
      </w:r>
      <w:proofErr w:type="gramStart"/>
      <w:r w:rsidRPr="00CE13B7">
        <w:rPr>
          <w:sz w:val="24"/>
        </w:rPr>
        <w:t>visitors</w:t>
      </w:r>
      <w:proofErr w:type="gramEnd"/>
      <w:r w:rsidRPr="00CE13B7">
        <w:rPr>
          <w:sz w:val="24"/>
        </w:rPr>
        <w:t>/activity links with Science &amp; Maths, secret visits to WOW mornings linked with English skills and PSD (questioning and teamwork skills)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Allows for visitors met in school to be visited in their workplace (widens their world, WOW, PSD safer strangers) </w:t>
      </w:r>
    </w:p>
    <w:p w:rsidR="00CE13B7" w:rsidRPr="00CE13B7" w:rsidRDefault="00CE13B7" w:rsidP="00CE13B7">
      <w:pPr>
        <w:numPr>
          <w:ilvl w:val="0"/>
          <w:numId w:val="38"/>
        </w:numPr>
        <w:rPr>
          <w:sz w:val="24"/>
        </w:rPr>
      </w:pPr>
      <w:r w:rsidRPr="00CE13B7">
        <w:rPr>
          <w:b/>
          <w:bCs/>
          <w:sz w:val="24"/>
        </w:rPr>
        <w:t>Future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Helping the students be prepared for their futures - allowing for transition visits to Post 16/college/AP/bespoke provisions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Promotes connections and partnerships with others – safer strangers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Skill development (across the areas of community inclusion, independent living and housing, employment and good health) will make the students more employable and more prepared for their futures </w:t>
      </w:r>
    </w:p>
    <w:p w:rsidR="00CE13B7" w:rsidRPr="00CE13B7" w:rsidRDefault="00CE13B7" w:rsidP="00CE13B7">
      <w:pPr>
        <w:numPr>
          <w:ilvl w:val="1"/>
          <w:numId w:val="38"/>
        </w:numPr>
        <w:rPr>
          <w:sz w:val="24"/>
        </w:rPr>
      </w:pPr>
      <w:r w:rsidRPr="00CE13B7">
        <w:rPr>
          <w:sz w:val="24"/>
        </w:rPr>
        <w:t>All encounters with employees and employers make the students more employable in their futures </w:t>
      </w:r>
    </w:p>
    <w:p w:rsidR="00CE13B7" w:rsidRPr="00CE13B7" w:rsidRDefault="00CE13B7" w:rsidP="00CE13B7">
      <w:pPr>
        <w:rPr>
          <w:sz w:val="24"/>
        </w:rPr>
      </w:pPr>
      <w:r w:rsidRPr="00CE13B7">
        <w:rPr>
          <w:sz w:val="24"/>
        </w:rPr>
        <w:t>Impact for the school – working towards meeting The Gatsby Benchmarks. The data is uploaded 2-3 times during the year to Compass Plus. Progress can be compared with past achievements and compared with that of schools locally and nationally. </w:t>
      </w:r>
    </w:p>
    <w:p w:rsidR="00136ACA" w:rsidRPr="00136ACA" w:rsidRDefault="00136ACA" w:rsidP="00CE13B7">
      <w:pPr>
        <w:rPr>
          <w:sz w:val="24"/>
        </w:rPr>
      </w:pPr>
    </w:p>
    <w:p w:rsidR="00E54C6B" w:rsidRPr="00E54C6B" w:rsidRDefault="00E54C6B" w:rsidP="00136ACA">
      <w:pPr>
        <w:ind w:left="720"/>
        <w:rPr>
          <w:sz w:val="24"/>
        </w:rPr>
      </w:pPr>
    </w:p>
    <w:p w:rsidR="007C7859" w:rsidRPr="007C7859" w:rsidRDefault="007C7859" w:rsidP="00905469">
      <w:pPr>
        <w:rPr>
          <w:sz w:val="24"/>
        </w:rPr>
      </w:pPr>
    </w:p>
    <w:sectPr w:rsidR="007C7859" w:rsidRPr="007C7859" w:rsidSect="00905469">
      <w:pgSz w:w="11906" w:h="16838"/>
      <w:pgMar w:top="851" w:right="1077" w:bottom="1134" w:left="107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94681"/>
    <w:multiLevelType w:val="multilevel"/>
    <w:tmpl w:val="2B222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763775"/>
    <w:multiLevelType w:val="multilevel"/>
    <w:tmpl w:val="7F901F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F24A59"/>
    <w:multiLevelType w:val="multilevel"/>
    <w:tmpl w:val="1E8A0A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F5600F0"/>
    <w:multiLevelType w:val="multilevel"/>
    <w:tmpl w:val="57D03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1EA79B7"/>
    <w:multiLevelType w:val="multilevel"/>
    <w:tmpl w:val="8D1028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4A955F7"/>
    <w:multiLevelType w:val="multilevel"/>
    <w:tmpl w:val="6EE4A1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D017794"/>
    <w:multiLevelType w:val="multilevel"/>
    <w:tmpl w:val="93CA2F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EE31B5E"/>
    <w:multiLevelType w:val="multilevel"/>
    <w:tmpl w:val="4AF406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0236481"/>
    <w:multiLevelType w:val="multilevel"/>
    <w:tmpl w:val="EEA82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5CD3FC5"/>
    <w:multiLevelType w:val="multilevel"/>
    <w:tmpl w:val="2F8C5D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A231FE"/>
    <w:multiLevelType w:val="multilevel"/>
    <w:tmpl w:val="334C3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81F3D1A"/>
    <w:multiLevelType w:val="multilevel"/>
    <w:tmpl w:val="7B7CE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3A3D7824"/>
    <w:multiLevelType w:val="multilevel"/>
    <w:tmpl w:val="C0AE83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4A7042"/>
    <w:multiLevelType w:val="multilevel"/>
    <w:tmpl w:val="D6DA0A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D2A3B09"/>
    <w:multiLevelType w:val="multilevel"/>
    <w:tmpl w:val="1B4442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FC6486D"/>
    <w:multiLevelType w:val="multilevel"/>
    <w:tmpl w:val="7D06EE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50E7B19"/>
    <w:multiLevelType w:val="multilevel"/>
    <w:tmpl w:val="8CA8A5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EB6C11"/>
    <w:multiLevelType w:val="multilevel"/>
    <w:tmpl w:val="48C4EE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4731739B"/>
    <w:multiLevelType w:val="multilevel"/>
    <w:tmpl w:val="A84E49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F9547FF"/>
    <w:multiLevelType w:val="multilevel"/>
    <w:tmpl w:val="7BDC03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534A1246"/>
    <w:multiLevelType w:val="multilevel"/>
    <w:tmpl w:val="90EE75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57313A33"/>
    <w:multiLevelType w:val="multilevel"/>
    <w:tmpl w:val="F08E05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7AA5EF1"/>
    <w:multiLevelType w:val="multilevel"/>
    <w:tmpl w:val="F6CA5C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4B5FE3"/>
    <w:multiLevelType w:val="multilevel"/>
    <w:tmpl w:val="C4FCB2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6A50F86"/>
    <w:multiLevelType w:val="multilevel"/>
    <w:tmpl w:val="57C6B4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9A239F1"/>
    <w:multiLevelType w:val="multilevel"/>
    <w:tmpl w:val="36968E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6AD0697F"/>
    <w:multiLevelType w:val="multilevel"/>
    <w:tmpl w:val="F7C62B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C0F48C2"/>
    <w:multiLevelType w:val="multilevel"/>
    <w:tmpl w:val="00504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6E7977D2"/>
    <w:multiLevelType w:val="multilevel"/>
    <w:tmpl w:val="2AFC64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70D6058E"/>
    <w:multiLevelType w:val="multilevel"/>
    <w:tmpl w:val="87DA3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718D6C09"/>
    <w:multiLevelType w:val="multilevel"/>
    <w:tmpl w:val="D4882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32E72BD"/>
    <w:multiLevelType w:val="multilevel"/>
    <w:tmpl w:val="0F8E23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78360285"/>
    <w:multiLevelType w:val="multilevel"/>
    <w:tmpl w:val="9314D0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CB912A8"/>
    <w:multiLevelType w:val="multilevel"/>
    <w:tmpl w:val="C2FCF0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7CBA3C87"/>
    <w:multiLevelType w:val="multilevel"/>
    <w:tmpl w:val="B270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7D771F3D"/>
    <w:multiLevelType w:val="multilevel"/>
    <w:tmpl w:val="350A16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7E5B3212"/>
    <w:multiLevelType w:val="multilevel"/>
    <w:tmpl w:val="322AD5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7F576E83"/>
    <w:multiLevelType w:val="multilevel"/>
    <w:tmpl w:val="C20AA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17"/>
  </w:num>
  <w:num w:numId="3">
    <w:abstractNumId w:val="21"/>
  </w:num>
  <w:num w:numId="4">
    <w:abstractNumId w:val="31"/>
  </w:num>
  <w:num w:numId="5">
    <w:abstractNumId w:val="27"/>
  </w:num>
  <w:num w:numId="6">
    <w:abstractNumId w:val="4"/>
  </w:num>
  <w:num w:numId="7">
    <w:abstractNumId w:val="37"/>
  </w:num>
  <w:num w:numId="8">
    <w:abstractNumId w:val="7"/>
  </w:num>
  <w:num w:numId="9">
    <w:abstractNumId w:val="29"/>
  </w:num>
  <w:num w:numId="10">
    <w:abstractNumId w:val="22"/>
  </w:num>
  <w:num w:numId="11">
    <w:abstractNumId w:val="0"/>
  </w:num>
  <w:num w:numId="12">
    <w:abstractNumId w:val="2"/>
  </w:num>
  <w:num w:numId="13">
    <w:abstractNumId w:val="5"/>
  </w:num>
  <w:num w:numId="14">
    <w:abstractNumId w:val="3"/>
  </w:num>
  <w:num w:numId="15">
    <w:abstractNumId w:val="10"/>
  </w:num>
  <w:num w:numId="16">
    <w:abstractNumId w:val="20"/>
  </w:num>
  <w:num w:numId="17">
    <w:abstractNumId w:val="14"/>
  </w:num>
  <w:num w:numId="18">
    <w:abstractNumId w:val="30"/>
  </w:num>
  <w:num w:numId="19">
    <w:abstractNumId w:val="35"/>
  </w:num>
  <w:num w:numId="20">
    <w:abstractNumId w:val="24"/>
  </w:num>
  <w:num w:numId="21">
    <w:abstractNumId w:val="23"/>
  </w:num>
  <w:num w:numId="22">
    <w:abstractNumId w:val="6"/>
  </w:num>
  <w:num w:numId="23">
    <w:abstractNumId w:val="1"/>
  </w:num>
  <w:num w:numId="24">
    <w:abstractNumId w:val="28"/>
  </w:num>
  <w:num w:numId="25">
    <w:abstractNumId w:val="11"/>
  </w:num>
  <w:num w:numId="26">
    <w:abstractNumId w:val="18"/>
  </w:num>
  <w:num w:numId="27">
    <w:abstractNumId w:val="19"/>
  </w:num>
  <w:num w:numId="28">
    <w:abstractNumId w:val="34"/>
  </w:num>
  <w:num w:numId="29">
    <w:abstractNumId w:val="33"/>
  </w:num>
  <w:num w:numId="30">
    <w:abstractNumId w:val="25"/>
  </w:num>
  <w:num w:numId="31">
    <w:abstractNumId w:val="26"/>
  </w:num>
  <w:num w:numId="32">
    <w:abstractNumId w:val="16"/>
  </w:num>
  <w:num w:numId="33">
    <w:abstractNumId w:val="15"/>
  </w:num>
  <w:num w:numId="34">
    <w:abstractNumId w:val="32"/>
  </w:num>
  <w:num w:numId="35">
    <w:abstractNumId w:val="13"/>
  </w:num>
  <w:num w:numId="36">
    <w:abstractNumId w:val="9"/>
  </w:num>
  <w:num w:numId="37">
    <w:abstractNumId w:val="36"/>
  </w:num>
  <w:num w:numId="3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7256"/>
    <w:rsid w:val="00136ACA"/>
    <w:rsid w:val="002B63C2"/>
    <w:rsid w:val="003815F7"/>
    <w:rsid w:val="00636068"/>
    <w:rsid w:val="006702CC"/>
    <w:rsid w:val="006D42D0"/>
    <w:rsid w:val="007C7859"/>
    <w:rsid w:val="00905469"/>
    <w:rsid w:val="00995FCC"/>
    <w:rsid w:val="009C0BF3"/>
    <w:rsid w:val="00B927CE"/>
    <w:rsid w:val="00BF1ADB"/>
    <w:rsid w:val="00CE13B7"/>
    <w:rsid w:val="00E54C6B"/>
    <w:rsid w:val="00FB7256"/>
    <w:rsid w:val="00FC4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2B9283"/>
  <w15:chartTrackingRefBased/>
  <w15:docId w15:val="{40AB9581-0718-4165-8D6E-19784948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90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4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3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0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8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67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8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0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4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1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7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0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58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95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5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45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27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9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3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8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15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2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0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46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85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2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40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9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8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741</Words>
  <Characters>4228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Juliette Pitchfork</dc:creator>
  <cp:keywords/>
  <dc:description/>
  <cp:lastModifiedBy>Juliette Pitchfork</cp:lastModifiedBy>
  <cp:revision>3</cp:revision>
  <dcterms:created xsi:type="dcterms:W3CDTF">2021-11-02T16:06:00Z</dcterms:created>
  <dcterms:modified xsi:type="dcterms:W3CDTF">2021-11-02T16:09:00Z</dcterms:modified>
</cp:coreProperties>
</file>